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w:t>
      </w:r>
      <w:r w:rsidDel="00000000" w:rsidR="00000000" w:rsidRPr="00000000">
        <w:rPr>
          <w:sz w:val="24"/>
          <w:szCs w:val="24"/>
          <w:rtl w:val="0"/>
        </w:rPr>
        <w:t xml:space="preserve">benefit of 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Cluster Members.  </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the Order Form.</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w:t>
      </w:r>
      <w:r w:rsidDel="00000000" w:rsidR="00000000" w:rsidRPr="00000000">
        <w:rPr>
          <w:sz w:val="24"/>
          <w:szCs w:val="24"/>
          <w:rtl w:val="0"/>
        </w:rPr>
        <w:t xml:space="preserve">may, 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accordance with its provisions, vary</w:t>
      </w:r>
      <w:r w:rsidDel="00000000" w:rsidR="00000000" w:rsidRPr="00000000">
        <w:rPr>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terminate or rescind that Call-Off Contract or any part of it, without the consent of any Cluster Member.</w:t>
      </w:r>
    </w:p>
    <w:p w:rsidR="00000000" w:rsidDel="00000000" w:rsidP="00000000" w:rsidRDefault="00000000" w:rsidRPr="00000000" w14:paraId="0000000D">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w:t>
      </w:r>
      <w:r w:rsidDel="00000000" w:rsidR="00000000" w:rsidRPr="00000000">
        <w:rPr>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are subject to the following provisions: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580"/>
        <w:gridCol w:w="1920"/>
        <w:gridCol w:w="2254"/>
        <w:tblGridChange w:id="0">
          <w:tblGrid>
            <w:gridCol w:w="2254"/>
            <w:gridCol w:w="2580"/>
            <w:gridCol w:w="1920"/>
            <w:gridCol w:w="2254"/>
          </w:tblGrid>
        </w:tblGridChange>
      </w:tblGrid>
      <w:tr>
        <w:tc>
          <w:tcPr/>
          <w:p w:rsidR="00000000" w:rsidDel="00000000" w:rsidP="00000000" w:rsidRDefault="00000000" w:rsidRPr="00000000" w14:paraId="0000001D">
            <w:pPr>
              <w:keepNext w:val="1"/>
              <w:keepLines w:val="1"/>
              <w:spacing w:before="20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Terms</w:t>
            </w:r>
          </w:p>
        </w:tc>
      </w:tr>
      <w:tr>
        <w:tc>
          <w:tcPr/>
          <w:p w:rsidR="00000000" w:rsidDel="00000000" w:rsidP="00000000" w:rsidRDefault="00000000" w:rsidRPr="00000000" w14:paraId="00000021">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c>
          <w:tcPr/>
          <w:p w:rsidR="00000000" w:rsidDel="00000000" w:rsidP="00000000" w:rsidRDefault="00000000" w:rsidRPr="00000000" w14:paraId="00000025">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c>
          <w:tcPr/>
          <w:p w:rsidR="00000000" w:rsidDel="00000000" w:rsidP="00000000" w:rsidRDefault="00000000" w:rsidRPr="00000000" w14:paraId="00000029">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c>
          <w:tcPr/>
          <w:p w:rsidR="00000000" w:rsidDel="00000000" w:rsidP="00000000" w:rsidRDefault="00000000" w:rsidRPr="00000000" w14:paraId="0000002D">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b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w:t>
    </w:r>
    <w:r w:rsidDel="00000000" w:rsidR="00000000" w:rsidRPr="00000000">
      <w:rPr>
        <w:sz w:val="20"/>
        <w:szCs w:val="20"/>
        <w:rtl w:val="0"/>
      </w:rPr>
      <w:t xml:space="preserve">269</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sz w:val="20"/>
        <w:szCs w:val="20"/>
        <w:rtl w:val="0"/>
      </w:rPr>
      <w:t xml:space="preserve"> </w:t>
    </w:r>
  </w:p>
  <w:p w:rsidR="00000000" w:rsidDel="00000000" w:rsidP="00000000" w:rsidRDefault="00000000" w:rsidRPr="00000000" w14:paraId="00000033">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21</w:t>
    </w:r>
    <w:r w:rsidDel="00000000" w:rsidR="00000000" w:rsidRPr="00000000">
      <w:rPr>
        <w:rtl w:val="0"/>
      </w:rPr>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Times New Roman" w:cs="Times New Roman" w:eastAsia="Times New Roman" w:hAnsi="Times New Roman"/>
    </w:rPr>
  </w:style>
  <w:style w:type="paragraph" w:styleId="Heading2">
    <w:name w:val="heading 2"/>
    <w:basedOn w:val="Normal"/>
    <w:next w:val="Normal"/>
    <w:pPr/>
    <w:rPr>
      <w:rFonts w:ascii="Times New Roman" w:cs="Times New Roman" w:eastAsia="Times New Roman" w:hAnsi="Times New Roman"/>
    </w:rPr>
  </w:style>
  <w:style w:type="paragraph" w:styleId="Heading3">
    <w:name w:val="heading 3"/>
    <w:basedOn w:val="Normal"/>
    <w:next w:val="Normal"/>
    <w:pPr/>
    <w:rPr>
      <w:rFonts w:ascii="Times New Roman" w:cs="Times New Roman" w:eastAsia="Times New Roman" w:hAnsi="Times New Roman"/>
    </w:rPr>
  </w:style>
  <w:style w:type="paragraph" w:styleId="Heading4">
    <w:name w:val="heading 4"/>
    <w:basedOn w:val="Normal"/>
    <w:next w:val="Normal"/>
    <w:pPr/>
    <w:rPr>
      <w:rFonts w:ascii="Times New Roman" w:cs="Times New Roman" w:eastAsia="Times New Roman" w:hAnsi="Times New Roman"/>
    </w:rPr>
  </w:style>
  <w:style w:type="paragraph" w:styleId="Heading5">
    <w:name w:val="heading 5"/>
    <w:basedOn w:val="Normal"/>
    <w:next w:val="Normal"/>
    <w:pPr/>
    <w:rPr>
      <w:rFonts w:ascii="Times New Roman" w:cs="Times New Roman" w:eastAsia="Times New Roman" w:hAnsi="Times New Roman"/>
    </w:rPr>
  </w:style>
  <w:style w:type="paragraph" w:styleId="Heading6">
    <w:name w:val="heading 6"/>
    <w:basedOn w:val="Normal"/>
    <w:next w:val="Normal"/>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LuNBPa/OG9Ed2W2KvU+7xEsR3A==">AMUW2mUX1OPRidzcK1YtroRyjOKGvwZddJ/y+1Amr3KzkIzNggisV/5u5kuAHA0P3yAEAI1B2VEpS5q6SAs3PAFUhcv8ryaW/VS8ZoePIhtMDqZ1qAazY5SFyy5G5l2YfUlHkkBPv3bbj92+Kg7oICjimBmoxHysyK3srMXNUE7AGXm4VE65nq2tQ6Hv+ekYky+zwLo5fhpb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